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5506" w14:textId="108DFD71" w:rsidR="00D51AE8" w:rsidRDefault="00000000" w:rsidP="00D51AE8">
      <w:pPr>
        <w:pBdr>
          <w:bottom w:val="single" w:sz="8" w:space="4" w:color="156082" w:themeColor="accent1"/>
        </w:pBdr>
        <w:bidi/>
        <w:spacing w:after="300" w:line="240" w:lineRule="auto"/>
        <w:contextualSpacing/>
        <w:jc w:val="center"/>
        <w:rPr>
          <w:rFonts w:ascii="Calibri" w:eastAsiaTheme="majorEastAsia" w:hAnsi="Calibri" w:cs="Calibri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 w:bidi="ar-EG"/>
          <w14:ligatures w14:val="none"/>
        </w:rPr>
      </w:pPr>
      <w:r>
        <w:rPr>
          <w:rFonts w:ascii="Calibri" w:eastAsiaTheme="majorEastAsia" w:hAnsi="Calibri" w:cs="Calibri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/>
          <w14:ligatures w14:val="none"/>
        </w:rPr>
        <w:t>خطة وحدة الإرشاد الأكاديمي</w:t>
      </w:r>
      <w:r>
        <w:rPr>
          <w:rFonts w:ascii="Calibri" w:eastAsiaTheme="majorEastAsia" w:hAnsi="Calibri" w:cs="Calibri" w:hint="cs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 w:bidi="ar-EG"/>
          <w14:ligatures w14:val="none"/>
        </w:rPr>
        <w:t xml:space="preserve"> </w:t>
      </w:r>
    </w:p>
    <w:p w14:paraId="5574F53F" w14:textId="6A34E940" w:rsidR="00B50699" w:rsidRDefault="00000000" w:rsidP="00D51AE8">
      <w:pPr>
        <w:pBdr>
          <w:bottom w:val="single" w:sz="8" w:space="4" w:color="156082" w:themeColor="accent1"/>
        </w:pBdr>
        <w:bidi/>
        <w:spacing w:after="300" w:line="240" w:lineRule="auto"/>
        <w:contextualSpacing/>
        <w:jc w:val="center"/>
        <w:rPr>
          <w:rFonts w:ascii="Calibri" w:eastAsiaTheme="majorEastAsia" w:hAnsi="Calibri" w:cs="Calibri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 w:bidi="ar-EG"/>
          <w14:ligatures w14:val="none"/>
        </w:rPr>
      </w:pPr>
      <w:r>
        <w:rPr>
          <w:rFonts w:ascii="Calibri" w:eastAsiaTheme="majorEastAsia" w:hAnsi="Calibri" w:cs="Calibri" w:hint="cs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 w:bidi="ar-EG"/>
          <w14:ligatures w14:val="none"/>
        </w:rPr>
        <w:t xml:space="preserve">كلية </w:t>
      </w:r>
      <w:r w:rsidR="00A64AA1">
        <w:rPr>
          <w:rFonts w:ascii="Calibri" w:eastAsiaTheme="majorEastAsia" w:hAnsi="Calibri" w:cs="Calibri" w:hint="cs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 w:bidi="ar-EG"/>
          <w14:ligatures w14:val="none"/>
        </w:rPr>
        <w:t>الآداب</w:t>
      </w:r>
      <w:r w:rsidR="00D51AE8">
        <w:rPr>
          <w:rFonts w:ascii="Calibri" w:eastAsiaTheme="majorEastAsia" w:hAnsi="Calibri" w:cs="Calibri" w:hint="cs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 w:bidi="ar-EG"/>
          <w14:ligatures w14:val="none"/>
        </w:rPr>
        <w:t>- جامعة بنها</w:t>
      </w:r>
    </w:p>
    <w:p w14:paraId="02F14656" w14:textId="03FC7CB7" w:rsidR="00B50699" w:rsidRDefault="00000000" w:rsidP="00A64AA1">
      <w:pPr>
        <w:pBdr>
          <w:bottom w:val="single" w:sz="8" w:space="4" w:color="156082" w:themeColor="accent1"/>
        </w:pBdr>
        <w:bidi/>
        <w:spacing w:after="300" w:line="240" w:lineRule="auto"/>
        <w:contextualSpacing/>
        <w:jc w:val="center"/>
        <w:rPr>
          <w:rFonts w:asciiTheme="majorHAnsi" w:eastAsiaTheme="majorEastAsia" w:hAnsiTheme="majorHAnsi" w:cs="Calibri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/>
          <w14:ligatures w14:val="none"/>
        </w:rPr>
      </w:pPr>
      <w:r>
        <w:rPr>
          <w:rFonts w:ascii="Calibri" w:eastAsiaTheme="majorEastAsia" w:hAnsi="Calibri" w:cs="Calibri"/>
          <w:b/>
          <w:bCs/>
          <w:color w:val="0A1D30" w:themeColor="text2" w:themeShade="BF"/>
          <w:spacing w:val="5"/>
          <w:kern w:val="28"/>
          <w:sz w:val="52"/>
          <w:szCs w:val="52"/>
          <w:rtl/>
          <w:lang w:val="en-US"/>
          <w14:ligatures w14:val="none"/>
        </w:rPr>
        <w:t>للفصل الدراسي الثاني 2025/2026</w:t>
      </w:r>
    </w:p>
    <w:p w14:paraId="7D23F98D" w14:textId="77777777" w:rsidR="00B50699" w:rsidRDefault="00000000">
      <w:pPr>
        <w:bidi/>
        <w:rPr>
          <w:rFonts w:asciiTheme="majorHAnsi" w:eastAsiaTheme="majorEastAsia" w:hAnsiTheme="majorHAnsi" w:cs="Calibri"/>
          <w:b/>
          <w:bCs/>
          <w:color w:val="0A1D30" w:themeColor="text2" w:themeShade="BF"/>
          <w:spacing w:val="5"/>
          <w:kern w:val="28"/>
          <w:sz w:val="44"/>
          <w:szCs w:val="44"/>
          <w:rtl/>
          <w:lang w:val="en-US"/>
          <w14:ligatures w14:val="none"/>
        </w:rPr>
      </w:pPr>
      <w:r>
        <w:rPr>
          <w:rFonts w:asciiTheme="majorHAnsi" w:eastAsiaTheme="majorEastAsia" w:hAnsiTheme="majorHAnsi" w:cs="Calibri" w:hint="cs"/>
          <w:b/>
          <w:bCs/>
          <w:color w:val="0A1D30" w:themeColor="text2" w:themeShade="BF"/>
          <w:spacing w:val="5"/>
          <w:kern w:val="28"/>
          <w:sz w:val="44"/>
          <w:szCs w:val="44"/>
          <w:rtl/>
          <w:lang w:val="en-US"/>
          <w14:ligatures w14:val="none"/>
        </w:rPr>
        <w:t>إطار الخطـــة</w:t>
      </w:r>
    </w:p>
    <w:tbl>
      <w:tblPr>
        <w:tblStyle w:val="a8"/>
        <w:bidiVisual/>
        <w:tblW w:w="5129" w:type="pct"/>
        <w:tblInd w:w="-198" w:type="dxa"/>
        <w:tblLook w:val="04A0" w:firstRow="1" w:lastRow="0" w:firstColumn="1" w:lastColumn="0" w:noHBand="0" w:noVBand="1"/>
      </w:tblPr>
      <w:tblGrid>
        <w:gridCol w:w="460"/>
        <w:gridCol w:w="1973"/>
        <w:gridCol w:w="1969"/>
        <w:gridCol w:w="2531"/>
        <w:gridCol w:w="2226"/>
        <w:gridCol w:w="1841"/>
        <w:gridCol w:w="3308"/>
      </w:tblGrid>
      <w:tr w:rsidR="00B50699" w14:paraId="5D75ABAF" w14:textId="77777777" w:rsidTr="00CF162D">
        <w:trPr>
          <w:cantSplit/>
          <w:trHeight w:val="670"/>
        </w:trPr>
        <w:tc>
          <w:tcPr>
            <w:tcW w:w="271" w:type="dxa"/>
          </w:tcPr>
          <w:p w14:paraId="68298BC9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4"/>
                <w:szCs w:val="24"/>
                <w:rtl/>
                <w:lang w:val="en-US"/>
                <w14:ligatures w14:val="none"/>
              </w:rPr>
              <w:t>م</w:t>
            </w:r>
          </w:p>
        </w:tc>
        <w:tc>
          <w:tcPr>
            <w:tcW w:w="1994" w:type="dxa"/>
          </w:tcPr>
          <w:p w14:paraId="1CE48EA4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الأهداف التفصيلية</w:t>
            </w:r>
          </w:p>
        </w:tc>
        <w:tc>
          <w:tcPr>
            <w:tcW w:w="1990" w:type="dxa"/>
          </w:tcPr>
          <w:p w14:paraId="0740DD48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النشاط</w:t>
            </w:r>
          </w:p>
        </w:tc>
        <w:tc>
          <w:tcPr>
            <w:tcW w:w="2559" w:type="dxa"/>
          </w:tcPr>
          <w:p w14:paraId="5E75D35E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آلية التنفي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ذ</w:t>
            </w:r>
          </w:p>
        </w:tc>
        <w:tc>
          <w:tcPr>
            <w:tcW w:w="2261" w:type="dxa"/>
          </w:tcPr>
          <w:p w14:paraId="693AB089" w14:textId="7C1AA031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الجهة المس</w:t>
            </w:r>
            <w:r w:rsidR="00685C3D"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ئولة</w:t>
            </w:r>
          </w:p>
        </w:tc>
        <w:tc>
          <w:tcPr>
            <w:tcW w:w="1859" w:type="dxa"/>
          </w:tcPr>
          <w:p w14:paraId="0B936D7C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الفترة الزمنية</w:t>
            </w:r>
          </w:p>
        </w:tc>
        <w:tc>
          <w:tcPr>
            <w:tcW w:w="3373" w:type="dxa"/>
          </w:tcPr>
          <w:p w14:paraId="31DBEF3C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مؤشرات قياس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 xml:space="preserve"> الأداء </w:t>
            </w: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(KPIs)</w:t>
            </w:r>
          </w:p>
        </w:tc>
      </w:tr>
      <w:tr w:rsidR="00B50699" w14:paraId="096B9D1B" w14:textId="77777777" w:rsidTr="00CF162D">
        <w:trPr>
          <w:cantSplit/>
          <w:trHeight w:val="1134"/>
        </w:trPr>
        <w:tc>
          <w:tcPr>
            <w:tcW w:w="271" w:type="dxa"/>
          </w:tcPr>
          <w:p w14:paraId="06483F14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>1</w:t>
            </w:r>
          </w:p>
        </w:tc>
        <w:tc>
          <w:tcPr>
            <w:tcW w:w="1994" w:type="dxa"/>
          </w:tcPr>
          <w:p w14:paraId="1CA8A85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ضمان عدالة توزيع المرشدين الأكاديميين</w:t>
            </w:r>
          </w:p>
        </w:tc>
        <w:tc>
          <w:tcPr>
            <w:tcW w:w="1990" w:type="dxa"/>
          </w:tcPr>
          <w:p w14:paraId="0D4E4BA0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متابعة توزيع المرشدين على الطلاب</w:t>
            </w:r>
          </w:p>
          <w:p w14:paraId="0FB7F9F1" w14:textId="4F63D70C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متابعة رفع</w:t>
            </w:r>
            <w:r w:rsidR="007E75F7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أسماء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المرشدين الأكاديميين عل</w:t>
            </w:r>
            <w:r w:rsidR="00CF162D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ى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نظام ابن الهيثم.</w:t>
            </w:r>
          </w:p>
        </w:tc>
        <w:tc>
          <w:tcPr>
            <w:tcW w:w="2559" w:type="dxa"/>
          </w:tcPr>
          <w:p w14:paraId="1FFC4A99" w14:textId="77777777" w:rsidR="00B50699" w:rsidRDefault="00000000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cs/>
                <w:lang w:val="en-US"/>
                <w14:ligatures w14:val="none"/>
              </w:rPr>
              <w:t>إعداد قوائم التوزيع حسب عدد الطلاب والفرق الدراسية والفئات الخاصة</w:t>
            </w:r>
          </w:p>
          <w:p w14:paraId="2CC6A454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5B9AEEB3" w14:textId="0AE527ED" w:rsidR="00B50699" w:rsidRDefault="00000000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تقارير معتمدة بأعداد المرشدين عل</w:t>
            </w:r>
            <w:r w:rsidR="00CF162D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ى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النظام الالكتروني</w:t>
            </w:r>
          </w:p>
        </w:tc>
        <w:tc>
          <w:tcPr>
            <w:tcW w:w="2261" w:type="dxa"/>
          </w:tcPr>
          <w:p w14:paraId="61C42E1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3E299CEC" w14:textId="4EBF0538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وحدة نظم</w:t>
            </w:r>
            <w:r w:rsidR="00CF162D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المعلومات</w:t>
            </w:r>
          </w:p>
          <w:p w14:paraId="5D75DEC7" w14:textId="77777777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شئون الطلاب</w:t>
            </w:r>
          </w:p>
          <w:p w14:paraId="0DF0585B" w14:textId="77777777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</w:t>
            </w:r>
          </w:p>
          <w:p w14:paraId="587A494A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859" w:type="dxa"/>
          </w:tcPr>
          <w:p w14:paraId="665A787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الأسبوع الأول من إجازة منتصف العام</w:t>
            </w:r>
          </w:p>
        </w:tc>
        <w:tc>
          <w:tcPr>
            <w:tcW w:w="3373" w:type="dxa"/>
          </w:tcPr>
          <w:p w14:paraId="37CD671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التوافق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بين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الطلاب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وعدد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المرشدين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  <w:p w14:paraId="5DF8DE15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الشكاوى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المتعلقة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بالتوزيع</w:t>
            </w:r>
          </w:p>
          <w:p w14:paraId="2F6CA7B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متوسط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الطلاب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لكل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مرشد في الكلي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</w:p>
          <w:p w14:paraId="766AFA6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تقارير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توزيع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الطلاب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معتمد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ة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من الك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لية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.</w:t>
            </w:r>
          </w:p>
          <w:p w14:paraId="011478D1" w14:textId="6A586F5D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 تقرير معتمد بنسبة المرشدين عل</w:t>
            </w:r>
            <w:r w:rsidR="00B675A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ى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النظام الالكتروني</w:t>
            </w:r>
          </w:p>
        </w:tc>
      </w:tr>
      <w:tr w:rsidR="00B50699" w14:paraId="5326DEF1" w14:textId="77777777" w:rsidTr="00CF162D">
        <w:trPr>
          <w:cantSplit/>
          <w:trHeight w:val="728"/>
        </w:trPr>
        <w:tc>
          <w:tcPr>
            <w:tcW w:w="271" w:type="dxa"/>
          </w:tcPr>
          <w:p w14:paraId="0076CA9D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lastRenderedPageBreak/>
              <w:t>2</w:t>
            </w:r>
          </w:p>
        </w:tc>
        <w:tc>
          <w:tcPr>
            <w:tcW w:w="1994" w:type="dxa"/>
          </w:tcPr>
          <w:p w14:paraId="684791A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 xml:space="preserve">رفع وعي الطلاب بأهمية الإرشاد الأكاديمي مع 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 xml:space="preserve">التركيز علي 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ته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 xml:space="preserve">يئة 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الطلاب المستجدين</w:t>
            </w:r>
          </w:p>
          <w:p w14:paraId="1CACC1F4" w14:textId="77777777" w:rsidR="00B50699" w:rsidRDefault="00B50699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</w:p>
        </w:tc>
        <w:tc>
          <w:tcPr>
            <w:tcW w:w="1990" w:type="dxa"/>
          </w:tcPr>
          <w:p w14:paraId="2A996D0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نفيذ 2-4 لقاءات تعريفية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توعوية للطلاب</w:t>
            </w:r>
          </w:p>
          <w:p w14:paraId="5AF8990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إعداد ونشر مواد توعوية</w:t>
            </w:r>
          </w:p>
        </w:tc>
        <w:tc>
          <w:tcPr>
            <w:tcW w:w="2559" w:type="dxa"/>
          </w:tcPr>
          <w:p w14:paraId="0E12B80C" w14:textId="77777777" w:rsidR="00B50699" w:rsidRDefault="00000000">
            <w:pPr>
              <w:bidi/>
              <w:spacing w:after="200" w:line="240" w:lineRule="auto"/>
              <w:rPr>
                <w:rFonts w:eastAsiaTheme="minorEastAsia" w:cs="Arial"/>
                <w:kern w:val="0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ندوات توعوية حضورية/ اونلاين</w:t>
            </w:r>
            <w:r>
              <w:rPr>
                <w:rFonts w:eastAsiaTheme="minorEastAsia" w:cs="Arial"/>
                <w:kern w:val="0"/>
                <w:rtl/>
                <w:lang w:val="en-US"/>
                <w14:ligatures w14:val="none"/>
              </w:rPr>
              <w:t xml:space="preserve"> </w:t>
            </w:r>
          </w:p>
          <w:p w14:paraId="7F2B616C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دليل إرشاد أكاديمي للطالب</w:t>
            </w:r>
          </w:p>
          <w:p w14:paraId="3E456DDC" w14:textId="77777777" w:rsidR="00B50699" w:rsidRDefault="00000000">
            <w:pPr>
              <w:bidi/>
              <w:spacing w:after="200" w:line="240" w:lineRule="auto"/>
              <w:rPr>
                <w:rFonts w:eastAsiaTheme="minorEastAsia" w:cs="Arial"/>
                <w:kern w:val="0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ب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وسترات،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قي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ديوهات قصي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رة</w:t>
            </w:r>
          </w:p>
          <w:p w14:paraId="0894740E" w14:textId="77777777" w:rsidR="00B50699" w:rsidRDefault="00000000">
            <w:pPr>
              <w:bidi/>
              <w:spacing w:after="200" w:line="240" w:lineRule="auto"/>
              <w:rPr>
                <w:rFonts w:eastAsiaTheme="minorEastAsia" w:cs="Arial"/>
                <w:kern w:val="0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شر المعلومات عبر البريد الجامعي والمنصات الرسمية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</w:tc>
        <w:tc>
          <w:tcPr>
            <w:tcW w:w="2261" w:type="dxa"/>
          </w:tcPr>
          <w:p w14:paraId="4234FC7A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05C6A16D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  <w:p w14:paraId="302B828E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</w:tc>
        <w:tc>
          <w:tcPr>
            <w:tcW w:w="1859" w:type="dxa"/>
          </w:tcPr>
          <w:p w14:paraId="103C3EA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الأسبوع الأول من إجازة نصف العام، و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طوال الفصل الدراسي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.</w:t>
            </w:r>
          </w:p>
        </w:tc>
        <w:tc>
          <w:tcPr>
            <w:tcW w:w="3373" w:type="dxa"/>
          </w:tcPr>
          <w:p w14:paraId="723C67EE" w14:textId="77777777" w:rsidR="00B50699" w:rsidRDefault="00000000">
            <w:pPr>
              <w:bidi/>
              <w:spacing w:after="200" w:line="36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عدد الندوات المنفذة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br/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 %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الطلاب المشاركين في الندوات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br/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وجود دليل إرشاد أكاديمي للطالب</w:t>
            </w:r>
          </w:p>
          <w:p w14:paraId="126BF872" w14:textId="77777777" w:rsidR="00B50699" w:rsidRDefault="00000000">
            <w:pPr>
              <w:bidi/>
              <w:spacing w:after="200" w:line="36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عدد المواد التو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وية الموزعة أو المنشورة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br/>
            </w:r>
          </w:p>
        </w:tc>
      </w:tr>
      <w:tr w:rsidR="00B50699" w14:paraId="26156E8A" w14:textId="77777777" w:rsidTr="00CF162D">
        <w:trPr>
          <w:cantSplit/>
          <w:trHeight w:val="1134"/>
        </w:trPr>
        <w:tc>
          <w:tcPr>
            <w:tcW w:w="271" w:type="dxa"/>
          </w:tcPr>
          <w:p w14:paraId="15439FDE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>3</w:t>
            </w:r>
          </w:p>
        </w:tc>
        <w:tc>
          <w:tcPr>
            <w:tcW w:w="1994" w:type="dxa"/>
          </w:tcPr>
          <w:p w14:paraId="5E58B2B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تقليل مشكلات التسجيل الأكاديمي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 xml:space="preserve"> علي نظام ابن الهيثم</w:t>
            </w:r>
          </w:p>
        </w:tc>
        <w:tc>
          <w:tcPr>
            <w:tcW w:w="1990" w:type="dxa"/>
          </w:tcPr>
          <w:p w14:paraId="0BCD9AC9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1-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 وجود آلية معتمدة لمتابعة تسجيل المقررا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 علي ابن الهيثم.</w:t>
            </w:r>
          </w:p>
          <w:p w14:paraId="69B7C53E" w14:textId="3A08245E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2- ال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متابع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أثناء ا</w:t>
            </w:r>
            <w:r w:rsidR="00CF162D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لتسجيل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،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والحذف والإضافة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، والانسحاب</w:t>
            </w:r>
          </w:p>
        </w:tc>
        <w:tc>
          <w:tcPr>
            <w:tcW w:w="2559" w:type="dxa"/>
          </w:tcPr>
          <w:p w14:paraId="4A16CC84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دراسة الإجراءات الواردة  بآلية المتابعة</w:t>
            </w:r>
          </w:p>
          <w:p w14:paraId="67B0BA7E" w14:textId="77777777" w:rsidR="00B50699" w:rsidRDefault="00B50699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01EF6C1D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تقارير أسبوعية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عن التسجيل الالكتروني</w:t>
            </w:r>
          </w:p>
        </w:tc>
        <w:tc>
          <w:tcPr>
            <w:tcW w:w="2261" w:type="dxa"/>
          </w:tcPr>
          <w:p w14:paraId="59133D1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521ABFA5" w14:textId="42DCBEDB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- المرشد</w:t>
            </w:r>
            <w:r w:rsidR="005B762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ون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الأكاديمي</w:t>
            </w:r>
            <w:r w:rsidR="005B762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ون</w:t>
            </w:r>
          </w:p>
          <w:p w14:paraId="67370132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4435B65A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859" w:type="dxa"/>
          </w:tcPr>
          <w:p w14:paraId="5BA176B5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قبل بدء التسجيل</w:t>
            </w:r>
          </w:p>
          <w:p w14:paraId="5C53D9B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(الأسبوع الأول من إجازة نصف العام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)</w:t>
            </w:r>
          </w:p>
          <w:p w14:paraId="17D33046" w14:textId="77777777" w:rsidR="00B50699" w:rsidRDefault="00000000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أثناء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فترة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التسجيل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، والحذف والإضافة، والانسحاب.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(الأسبوع الثاني من إجازة نصف العام، والأسبوعان الأول والثاني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والثالث، والأسبوع لسادس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من الفصل الدراسي الثاني)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.</w:t>
            </w:r>
          </w:p>
        </w:tc>
        <w:tc>
          <w:tcPr>
            <w:tcW w:w="3373" w:type="dxa"/>
          </w:tcPr>
          <w:p w14:paraId="1BEFA029" w14:textId="5DB53ECA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آلية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متابعة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معتمدة</w:t>
            </w:r>
          </w:p>
          <w:p w14:paraId="52DFF73F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مشكلات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التسجيل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التي تم حلها</w:t>
            </w:r>
          </w:p>
          <w:p w14:paraId="751D081F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متوسط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زمن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حل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المشكلات</w:t>
            </w:r>
          </w:p>
          <w:p w14:paraId="75CD7E1A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مستوى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رضا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الطلاب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الإرشاد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أثناء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التسجيل</w:t>
            </w:r>
          </w:p>
          <w:p w14:paraId="676B9A90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تقارير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المتابعة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المعتمدة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</w:tc>
      </w:tr>
      <w:tr w:rsidR="00B50699" w:rsidRPr="00B675AC" w14:paraId="3C249D7B" w14:textId="77777777" w:rsidTr="00CF162D">
        <w:trPr>
          <w:cantSplit/>
          <w:trHeight w:val="1134"/>
        </w:trPr>
        <w:tc>
          <w:tcPr>
            <w:tcW w:w="271" w:type="dxa"/>
          </w:tcPr>
          <w:p w14:paraId="1F3E7103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lastRenderedPageBreak/>
              <w:t>4</w:t>
            </w:r>
          </w:p>
        </w:tc>
        <w:tc>
          <w:tcPr>
            <w:tcW w:w="1994" w:type="dxa"/>
          </w:tcPr>
          <w:p w14:paraId="3982418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دعم الطلاب أكاديميًا خلال الفصل الدراسي</w:t>
            </w:r>
          </w:p>
        </w:tc>
        <w:tc>
          <w:tcPr>
            <w:tcW w:w="1990" w:type="dxa"/>
          </w:tcPr>
          <w:p w14:paraId="5517BB4B" w14:textId="0FA89D31" w:rsidR="00B50699" w:rsidRDefault="00DF6313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1- دعم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الموهوبين</w:t>
            </w:r>
          </w:p>
          <w:p w14:paraId="0A790663" w14:textId="57DA3C1B" w:rsidR="00B50699" w:rsidRDefault="00DF6313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2- دعم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المتفوقين </w:t>
            </w:r>
          </w:p>
          <w:p w14:paraId="5FF6CB25" w14:textId="23293280" w:rsidR="00B50699" w:rsidRDefault="00DF6313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3- دعم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المتعثرين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br/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4- دعم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ذوي الاحتياجات الخاصة </w:t>
            </w:r>
          </w:p>
        </w:tc>
        <w:tc>
          <w:tcPr>
            <w:tcW w:w="2559" w:type="dxa"/>
          </w:tcPr>
          <w:p w14:paraId="19DC39B6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إنشاء ملف لكل طالب ورقي/الكتروني.</w:t>
            </w:r>
          </w:p>
          <w:p w14:paraId="309ECAD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متابعة جلسات الإرشاد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لعامة الطلاب</w:t>
            </w:r>
          </w:p>
          <w:p w14:paraId="56D87E2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تطبيق آليات اكتشاف ودعم الفئات الخاصة: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  <w:p w14:paraId="4A6BCAFF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جلسات دعم مهارات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للموهوبين</w:t>
            </w:r>
          </w:p>
          <w:p w14:paraId="24578104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متابعة الأداء وتوصيات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للمتفوقين</w:t>
            </w:r>
          </w:p>
          <w:p w14:paraId="4BFD2AE7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highlight w:val="cyan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جلسات دعم فردية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وجماعية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مع دعم نفسي للمتعثرين</w:t>
            </w:r>
          </w:p>
          <w:p w14:paraId="4A63BF74" w14:textId="78A151E8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متابعة الدعم الأكاديمي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والدعم النفسي لذو</w:t>
            </w:r>
            <w:r w:rsidR="00D51AE8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الاحتياجات الخاصة</w:t>
            </w:r>
          </w:p>
          <w:p w14:paraId="6FB48F5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تقارير دورية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  <w:p w14:paraId="7CEB0FE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lastRenderedPageBreak/>
              <w:t>(باستخدام نماذج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متابعة لكل نشاط وفئ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ة)</w:t>
            </w:r>
          </w:p>
        </w:tc>
        <w:tc>
          <w:tcPr>
            <w:tcW w:w="2261" w:type="dxa"/>
          </w:tcPr>
          <w:p w14:paraId="60CD3BDF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lastRenderedPageBreak/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3C7ED412" w14:textId="4341C289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- المرشد</w:t>
            </w:r>
            <w:r w:rsidR="005B762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ون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الأكاديمي</w:t>
            </w:r>
            <w:r w:rsidR="005B762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ون</w:t>
            </w:r>
          </w:p>
          <w:p w14:paraId="689A8C41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</w:p>
          <w:p w14:paraId="0C039207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</w:p>
          <w:p w14:paraId="0005C60D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</w:p>
          <w:p w14:paraId="788B9A57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</w:p>
          <w:p w14:paraId="1EACEF99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</w:p>
          <w:p w14:paraId="6B7088E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التنسيق مع وحدة الدعم النفسي بالكلية</w:t>
            </w:r>
          </w:p>
          <w:p w14:paraId="5740512B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5976BD41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859" w:type="dxa"/>
          </w:tcPr>
          <w:p w14:paraId="3B47504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طوال الفصل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الدراسي</w:t>
            </w:r>
          </w:p>
        </w:tc>
        <w:tc>
          <w:tcPr>
            <w:tcW w:w="3373" w:type="dxa"/>
          </w:tcPr>
          <w:p w14:paraId="39DEF887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 ملف ورقي لكل طالب</w:t>
            </w:r>
          </w:p>
          <w:p w14:paraId="39F112E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 الوصول لملف الطالب الالكتروني</w:t>
            </w:r>
          </w:p>
          <w:p w14:paraId="706E38A6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عدد الجلسات لكل فئة</w:t>
            </w:r>
          </w:p>
          <w:p w14:paraId="4F801C4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 % المستفيدين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من كل فئة</w:t>
            </w:r>
          </w:p>
          <w:p w14:paraId="00C8F5CF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مستوى التحسن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</w:t>
            </w:r>
          </w:p>
          <w:p w14:paraId="388AB3E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- تقارير جلسات فردية وجماعية لكل فئة طبقا للنماذج المعتمدة.</w:t>
            </w:r>
          </w:p>
        </w:tc>
      </w:tr>
      <w:tr w:rsidR="00B50699" w14:paraId="260E339F" w14:textId="77777777" w:rsidTr="00CF162D">
        <w:trPr>
          <w:cantSplit/>
          <w:trHeight w:val="1134"/>
        </w:trPr>
        <w:tc>
          <w:tcPr>
            <w:tcW w:w="271" w:type="dxa"/>
          </w:tcPr>
          <w:p w14:paraId="63BA4096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6</w:t>
            </w:r>
          </w:p>
        </w:tc>
        <w:tc>
          <w:tcPr>
            <w:tcW w:w="1994" w:type="dxa"/>
          </w:tcPr>
          <w:p w14:paraId="7B4CB09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رفع كفاءة المرشدين الأكاديميين</w:t>
            </w:r>
          </w:p>
        </w:tc>
        <w:tc>
          <w:tcPr>
            <w:tcW w:w="1990" w:type="dxa"/>
          </w:tcPr>
          <w:p w14:paraId="481F01C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تنفيذ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3-4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ورش عمل للمرشدين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الأكاديميين</w:t>
            </w:r>
          </w:p>
          <w:p w14:paraId="6894B577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إعداد ونشر مواد توعوية</w:t>
            </w:r>
          </w:p>
        </w:tc>
        <w:tc>
          <w:tcPr>
            <w:tcW w:w="2559" w:type="dxa"/>
          </w:tcPr>
          <w:p w14:paraId="2C02859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ورش حضورية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t>/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أونلاين</w:t>
            </w:r>
          </w:p>
          <w:p w14:paraId="77CB2F17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دليل إرشاد أكاديمي للمرشدين</w:t>
            </w:r>
          </w:p>
          <w:p w14:paraId="48DA8BA0" w14:textId="77777777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بوسترات وفيديوهات</w:t>
            </w:r>
          </w:p>
        </w:tc>
        <w:tc>
          <w:tcPr>
            <w:tcW w:w="2261" w:type="dxa"/>
          </w:tcPr>
          <w:p w14:paraId="032B6626" w14:textId="2F1D119A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وحدة الإرشاد الأكاديم</w:t>
            </w:r>
            <w:r w:rsidR="00016F13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بالتنسيق مع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الوحدة المركزية</w:t>
            </w:r>
          </w:p>
        </w:tc>
        <w:tc>
          <w:tcPr>
            <w:tcW w:w="1859" w:type="dxa"/>
          </w:tcPr>
          <w:p w14:paraId="32FA7E4C" w14:textId="6EE50144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خلال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الفصل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الدراسي.. مع تنفيذ </w:t>
            </w:r>
            <w:r w:rsidRPr="00D51AE8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ورشة عل</w:t>
            </w:r>
            <w:r w:rsidR="00016F13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ى</w:t>
            </w:r>
            <w:r w:rsidRPr="00D51AE8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الأقل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 w:rsidRPr="00D51AE8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قبل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بدء الفصل الدراسي</w:t>
            </w:r>
          </w:p>
        </w:tc>
        <w:tc>
          <w:tcPr>
            <w:tcW w:w="3373" w:type="dxa"/>
          </w:tcPr>
          <w:p w14:paraId="4ECBEFD2" w14:textId="15DB1A4E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المرشد</w:t>
            </w:r>
            <w:r w:rsidR="00B675A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ون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المستعد</w:t>
            </w:r>
            <w:r w:rsidR="00B675AC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ون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قبل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بدء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الفصل.</w:t>
            </w:r>
          </w:p>
          <w:p w14:paraId="00BC1D57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الورش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المنفذة</w:t>
            </w:r>
          </w:p>
          <w:p w14:paraId="4BBE421C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حضور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المرشدين</w:t>
            </w:r>
          </w:p>
          <w:p w14:paraId="5CFB0C2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نتائج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تقييم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الورش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</w:tc>
      </w:tr>
      <w:tr w:rsidR="00B50699" w14:paraId="79E5524E" w14:textId="77777777" w:rsidTr="00CF162D">
        <w:trPr>
          <w:cantSplit/>
          <w:trHeight w:val="1134"/>
        </w:trPr>
        <w:tc>
          <w:tcPr>
            <w:tcW w:w="271" w:type="dxa"/>
          </w:tcPr>
          <w:p w14:paraId="09DF337B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7</w:t>
            </w:r>
          </w:p>
        </w:tc>
        <w:tc>
          <w:tcPr>
            <w:tcW w:w="1994" w:type="dxa"/>
          </w:tcPr>
          <w:p w14:paraId="52C6AB8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تعزيز الالتزام بأخلاقيات الإرشاد الأكاديمي</w:t>
            </w:r>
          </w:p>
        </w:tc>
        <w:tc>
          <w:tcPr>
            <w:tcW w:w="1990" w:type="dxa"/>
          </w:tcPr>
          <w:p w14:paraId="2AB0576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متابعة الالتزام بأخلاقيات الإرشاد الأكاديمي</w:t>
            </w:r>
          </w:p>
        </w:tc>
        <w:tc>
          <w:tcPr>
            <w:tcW w:w="2559" w:type="dxa"/>
          </w:tcPr>
          <w:p w14:paraId="4A16DF9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قوائم تدقيق وتقارير متابعة</w:t>
            </w:r>
          </w:p>
        </w:tc>
        <w:tc>
          <w:tcPr>
            <w:tcW w:w="2261" w:type="dxa"/>
          </w:tcPr>
          <w:p w14:paraId="6A8B97E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وحدة الإرشاد الأكاديمي بالتنسيق مع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الوحدة المركزية</w:t>
            </w:r>
          </w:p>
        </w:tc>
        <w:tc>
          <w:tcPr>
            <w:tcW w:w="1859" w:type="dxa"/>
          </w:tcPr>
          <w:p w14:paraId="084ED3F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طوال الفصل</w:t>
            </w:r>
          </w:p>
        </w:tc>
        <w:tc>
          <w:tcPr>
            <w:tcW w:w="3373" w:type="dxa"/>
          </w:tcPr>
          <w:p w14:paraId="532708F8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عدد المخالفات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المسجلة</w:t>
            </w:r>
          </w:p>
          <w:p w14:paraId="1B8FE23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إجراءات التصحيح</w:t>
            </w:r>
          </w:p>
        </w:tc>
      </w:tr>
      <w:tr w:rsidR="00B50699" w14:paraId="2C228172" w14:textId="77777777" w:rsidTr="00CF162D">
        <w:trPr>
          <w:cantSplit/>
          <w:trHeight w:val="416"/>
        </w:trPr>
        <w:tc>
          <w:tcPr>
            <w:tcW w:w="271" w:type="dxa"/>
          </w:tcPr>
          <w:p w14:paraId="6D9378BD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8</w:t>
            </w:r>
          </w:p>
        </w:tc>
        <w:tc>
          <w:tcPr>
            <w:tcW w:w="1994" w:type="dxa"/>
          </w:tcPr>
          <w:p w14:paraId="4D8BD4FC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توحيد آلية كتابة التقارير الدورية</w:t>
            </w:r>
          </w:p>
        </w:tc>
        <w:tc>
          <w:tcPr>
            <w:tcW w:w="1990" w:type="dxa"/>
          </w:tcPr>
          <w:p w14:paraId="087697CC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متابعة إعداد التقارير الدورية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</w:tc>
        <w:tc>
          <w:tcPr>
            <w:tcW w:w="2559" w:type="dxa"/>
          </w:tcPr>
          <w:p w14:paraId="48AA353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نموذج تقارير موحد</w:t>
            </w:r>
          </w:p>
        </w:tc>
        <w:tc>
          <w:tcPr>
            <w:tcW w:w="2261" w:type="dxa"/>
          </w:tcPr>
          <w:p w14:paraId="44C76899" w14:textId="30E83D0F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وحدة الإرشاد </w:t>
            </w:r>
            <w:r w:rsidR="00016F13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الأكاديم</w:t>
            </w:r>
            <w:r w:rsidR="00016F13"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بالتنسيق مع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الوحدة المركزية</w:t>
            </w:r>
          </w:p>
        </w:tc>
        <w:tc>
          <w:tcPr>
            <w:tcW w:w="1859" w:type="dxa"/>
          </w:tcPr>
          <w:p w14:paraId="3104A095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شهريًا</w:t>
            </w:r>
          </w:p>
        </w:tc>
        <w:tc>
          <w:tcPr>
            <w:tcW w:w="3373" w:type="dxa"/>
          </w:tcPr>
          <w:p w14:paraId="1991364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التقارير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المقدمة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في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الموعد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المحدد</w:t>
            </w:r>
          </w:p>
          <w:p w14:paraId="72DC9DA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التقارير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المكتمل</w:t>
            </w:r>
          </w:p>
          <w:p w14:paraId="14982725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جودة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التحليل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والتو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ص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يات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</w:p>
        </w:tc>
      </w:tr>
      <w:tr w:rsidR="00B50699" w14:paraId="5F343C0E" w14:textId="77777777" w:rsidTr="00CF162D">
        <w:trPr>
          <w:cantSplit/>
          <w:trHeight w:val="1134"/>
        </w:trPr>
        <w:tc>
          <w:tcPr>
            <w:tcW w:w="271" w:type="dxa"/>
          </w:tcPr>
          <w:p w14:paraId="42CCC56F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1994" w:type="dxa"/>
          </w:tcPr>
          <w:p w14:paraId="44BF170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تحسين جودة خدمات الإرشاد الأكاديمي</w:t>
            </w:r>
          </w:p>
        </w:tc>
        <w:tc>
          <w:tcPr>
            <w:tcW w:w="1990" w:type="dxa"/>
          </w:tcPr>
          <w:p w14:paraId="71E444D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قياس رضا الطلاب عن خدمات الإرشاد الأكاديمي</w:t>
            </w:r>
          </w:p>
        </w:tc>
        <w:tc>
          <w:tcPr>
            <w:tcW w:w="2559" w:type="dxa"/>
          </w:tcPr>
          <w:p w14:paraId="5D327E6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استبيانات إلكترونية</w:t>
            </w:r>
          </w:p>
        </w:tc>
        <w:tc>
          <w:tcPr>
            <w:tcW w:w="2261" w:type="dxa"/>
          </w:tcPr>
          <w:p w14:paraId="7528A842" w14:textId="5126D272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وحدة الإرشاد الأكاديم</w:t>
            </w:r>
            <w:r w:rsidR="00D51AE8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ي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 xml:space="preserve"> بالتنسيق مع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الوحدة المركزية</w:t>
            </w:r>
          </w:p>
        </w:tc>
        <w:tc>
          <w:tcPr>
            <w:tcW w:w="1859" w:type="dxa"/>
          </w:tcPr>
          <w:p w14:paraId="33CBE09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نهاية الفصل</w:t>
            </w:r>
          </w:p>
        </w:tc>
        <w:tc>
          <w:tcPr>
            <w:tcW w:w="3373" w:type="dxa"/>
          </w:tcPr>
          <w:p w14:paraId="2F72E66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% استجابة الطلاب للاستبيان</w:t>
            </w:r>
          </w:p>
          <w:p w14:paraId="65FED5F0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% رضا الطلاب عن خدمات الإرشاد الأكاديمي</w:t>
            </w:r>
          </w:p>
          <w:p w14:paraId="7C623911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عدد مقترحات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التحسين</w:t>
            </w:r>
          </w:p>
        </w:tc>
      </w:tr>
      <w:tr w:rsidR="00B50699" w14:paraId="31EB2A59" w14:textId="77777777" w:rsidTr="00CF162D">
        <w:trPr>
          <w:cantSplit/>
          <w:trHeight w:val="1134"/>
        </w:trPr>
        <w:tc>
          <w:tcPr>
            <w:tcW w:w="271" w:type="dxa"/>
          </w:tcPr>
          <w:p w14:paraId="71F0E117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4"/>
                <w:szCs w:val="24"/>
                <w:rtl/>
                <w:lang w:val="en-US"/>
                <w14:ligatures w14:val="none"/>
              </w:rPr>
              <w:t>10</w:t>
            </w:r>
          </w:p>
        </w:tc>
        <w:tc>
          <w:tcPr>
            <w:tcW w:w="1994" w:type="dxa"/>
          </w:tcPr>
          <w:p w14:paraId="40F820CC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6"/>
                <w:szCs w:val="26"/>
                <w:rtl/>
                <w:lang w:val="en-US"/>
                <w14:ligatures w14:val="none"/>
              </w:rPr>
              <w:t>رصد التحديات ووضع حلول تصحيحية في الوقت المناسب</w:t>
            </w:r>
          </w:p>
        </w:tc>
        <w:tc>
          <w:tcPr>
            <w:tcW w:w="1990" w:type="dxa"/>
          </w:tcPr>
          <w:p w14:paraId="0A0F0C40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تحليل التقارير والاستبيانات وتنفيذ إجراءات تصحيحية</w:t>
            </w:r>
          </w:p>
        </w:tc>
        <w:tc>
          <w:tcPr>
            <w:tcW w:w="2559" w:type="dxa"/>
          </w:tcPr>
          <w:p w14:paraId="7E55BA6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تحليل دوري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  <w:t xml:space="preserve"> +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نماذج إجراءات تصحيحية</w:t>
            </w:r>
          </w:p>
        </w:tc>
        <w:tc>
          <w:tcPr>
            <w:tcW w:w="2261" w:type="dxa"/>
          </w:tcPr>
          <w:p w14:paraId="39DDFD3B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1448903C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اللجنة العليا للإرشاد الأكاديمي بالكلية</w:t>
            </w:r>
          </w:p>
        </w:tc>
        <w:tc>
          <w:tcPr>
            <w:tcW w:w="1859" w:type="dxa"/>
          </w:tcPr>
          <w:p w14:paraId="3ED2126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طوال الفصل</w:t>
            </w:r>
          </w:p>
        </w:tc>
        <w:tc>
          <w:tcPr>
            <w:tcW w:w="3373" w:type="dxa"/>
          </w:tcPr>
          <w:p w14:paraId="1C19EE7D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التحديات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أو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المشكلات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المرصودة</w:t>
            </w:r>
          </w:p>
          <w:p w14:paraId="29DEF3CC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المشكلات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التي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تم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معالجتها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ضمن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الإطار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الزمني</w:t>
            </w:r>
          </w:p>
          <w:p w14:paraId="693BB066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متوسط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زمن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حل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المشكلات</w:t>
            </w:r>
          </w:p>
        </w:tc>
      </w:tr>
      <w:tr w:rsidR="00B50699" w14:paraId="6451E6DE" w14:textId="77777777" w:rsidTr="00CF162D">
        <w:trPr>
          <w:cantSplit/>
          <w:trHeight w:val="1134"/>
        </w:trPr>
        <w:tc>
          <w:tcPr>
            <w:tcW w:w="271" w:type="dxa"/>
          </w:tcPr>
          <w:p w14:paraId="25C46463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4"/>
                <w:szCs w:val="24"/>
                <w:rtl/>
                <w:lang w:val="en-US"/>
                <w14:ligatures w14:val="none"/>
              </w:rPr>
              <w:t>1</w:t>
            </w:r>
          </w:p>
        </w:tc>
        <w:tc>
          <w:tcPr>
            <w:tcW w:w="1994" w:type="dxa"/>
          </w:tcPr>
          <w:p w14:paraId="7A4BEB7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6"/>
                <w:szCs w:val="26"/>
                <w:rtl/>
                <w:lang w:val="en-US"/>
                <w14:ligatures w14:val="none"/>
              </w:rPr>
              <w:t>تعزيز التواصل والتنسيق المؤسسي</w:t>
            </w:r>
          </w:p>
        </w:tc>
        <w:tc>
          <w:tcPr>
            <w:tcW w:w="1990" w:type="dxa"/>
          </w:tcPr>
          <w:p w14:paraId="4D94918A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عقد اجتماعات تنسيقية دورية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مع المرشدين</w:t>
            </w:r>
          </w:p>
          <w:p w14:paraId="57A03139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استطلاع رأى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المرشدين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عن التواصل</w:t>
            </w:r>
          </w:p>
        </w:tc>
        <w:tc>
          <w:tcPr>
            <w:tcW w:w="2559" w:type="dxa"/>
          </w:tcPr>
          <w:p w14:paraId="378D4C99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اجتماعات موثقة</w:t>
            </w:r>
          </w:p>
          <w:p w14:paraId="42C04AD8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66042253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47A5AC88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39D8CA34" w14:textId="77777777" w:rsidR="00B50699" w:rsidRDefault="00000000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استبيان الكتروني</w:t>
            </w:r>
          </w:p>
        </w:tc>
        <w:tc>
          <w:tcPr>
            <w:tcW w:w="2261" w:type="dxa"/>
          </w:tcPr>
          <w:p w14:paraId="4CD1FCD7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2EDD96AE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اللجنة العليا للإرشاد الأكاديمي بالكلية</w:t>
            </w:r>
          </w:p>
        </w:tc>
        <w:tc>
          <w:tcPr>
            <w:tcW w:w="1859" w:type="dxa"/>
          </w:tcPr>
          <w:p w14:paraId="05EA4B22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شهريًا</w:t>
            </w:r>
          </w:p>
          <w:p w14:paraId="08511A7E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2A71FDA9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721D0479" w14:textId="77777777" w:rsidR="00B50699" w:rsidRDefault="00B50699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5E418C1E" w14:textId="77777777" w:rsidR="00B50699" w:rsidRDefault="00000000">
            <w:pPr>
              <w:bidi/>
              <w:spacing w:after="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منتصف ونهاية الفصل</w:t>
            </w:r>
          </w:p>
        </w:tc>
        <w:tc>
          <w:tcPr>
            <w:tcW w:w="3373" w:type="dxa"/>
          </w:tcPr>
          <w:p w14:paraId="13A945F9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الاجتماعات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المنعقدة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خلال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الفصل</w:t>
            </w:r>
          </w:p>
          <w:p w14:paraId="5FEE2A96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معدل الحضور</w:t>
            </w:r>
          </w:p>
          <w:p w14:paraId="4EE4A11F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%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التوصيات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المنفذة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بعد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الاجتماعات</w:t>
            </w:r>
          </w:p>
          <w:p w14:paraId="3405F9EE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مستوى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رضا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المرشدين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عن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التعاون مع وحدة الإرشاد </w:t>
            </w:r>
          </w:p>
        </w:tc>
      </w:tr>
      <w:tr w:rsidR="00B50699" w14:paraId="4BA29AEF" w14:textId="77777777" w:rsidTr="00CF162D">
        <w:trPr>
          <w:cantSplit/>
          <w:trHeight w:val="1134"/>
        </w:trPr>
        <w:tc>
          <w:tcPr>
            <w:tcW w:w="271" w:type="dxa"/>
          </w:tcPr>
          <w:p w14:paraId="3512B076" w14:textId="77777777" w:rsidR="00B50699" w:rsidRDefault="00000000">
            <w:pPr>
              <w:bidi/>
              <w:spacing w:after="200" w:line="240" w:lineRule="auto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b/>
                <w:bCs/>
                <w:kern w:val="0"/>
                <w:sz w:val="24"/>
                <w:szCs w:val="24"/>
                <w:rtl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1994" w:type="dxa"/>
          </w:tcPr>
          <w:p w14:paraId="2908623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6"/>
                <w:szCs w:val="26"/>
                <w:rtl/>
                <w:lang w:val="en-US"/>
                <w14:ligatures w14:val="none"/>
              </w:rPr>
              <w:t>توثيق الأداء وتحسينه مستقبلًا</w:t>
            </w:r>
          </w:p>
        </w:tc>
        <w:tc>
          <w:tcPr>
            <w:tcW w:w="1990" w:type="dxa"/>
          </w:tcPr>
          <w:p w14:paraId="41AD3039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إعداد التق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رير الختا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مية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لأنشطة الإرشاد الأكاديمي</w:t>
            </w:r>
          </w:p>
        </w:tc>
        <w:tc>
          <w:tcPr>
            <w:tcW w:w="2559" w:type="dxa"/>
          </w:tcPr>
          <w:p w14:paraId="2C1FDCCA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تحليل البيانات والتقارير</w:t>
            </w:r>
          </w:p>
        </w:tc>
        <w:tc>
          <w:tcPr>
            <w:tcW w:w="2261" w:type="dxa"/>
          </w:tcPr>
          <w:p w14:paraId="5D66024E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وحد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الإرشاد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الأكاديمي </w:t>
            </w:r>
          </w:p>
          <w:p w14:paraId="2D734AC5" w14:textId="77777777" w:rsidR="00B50699" w:rsidRDefault="00000000">
            <w:pPr>
              <w:bidi/>
              <w:spacing w:after="200" w:line="240" w:lineRule="auto"/>
              <w:jc w:val="both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اللجنة العليا للإرشاد الأكاديمي بالكلية</w:t>
            </w:r>
          </w:p>
          <w:p w14:paraId="3B0838A4" w14:textId="77777777" w:rsidR="00B50699" w:rsidRDefault="00B50699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 w:bidi="ar-EG"/>
                <w14:ligatures w14:val="none"/>
              </w:rPr>
            </w:pPr>
          </w:p>
        </w:tc>
        <w:tc>
          <w:tcPr>
            <w:tcW w:w="1859" w:type="dxa"/>
          </w:tcPr>
          <w:p w14:paraId="4571B396" w14:textId="77777777" w:rsidR="00B50699" w:rsidRDefault="00B50699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</w:pPr>
          </w:p>
          <w:p w14:paraId="36034A53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>نهاية الفصل</w:t>
            </w:r>
          </w:p>
        </w:tc>
        <w:tc>
          <w:tcPr>
            <w:tcW w:w="3373" w:type="dxa"/>
          </w:tcPr>
          <w:p w14:paraId="37471AE9" w14:textId="75EF5908" w:rsidR="00B50699" w:rsidRDefault="00000000">
            <w:pPr>
              <w:wordWrap w:val="0"/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 w:bidi="ar-EG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تقرير نهائي مك</w:t>
            </w:r>
            <w:r w:rsidR="00D51AE8"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ت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 w:bidi="ar-EG"/>
                <w14:ligatures w14:val="none"/>
              </w:rPr>
              <w:t>مل ومعتمد</w:t>
            </w:r>
          </w:p>
          <w:p w14:paraId="3DE01E6F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مستوى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شمولية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التقرير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النهائي</w:t>
            </w:r>
          </w:p>
          <w:p w14:paraId="59FC4E3B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تقديم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التوصيات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في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الوقت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المحدد</w:t>
            </w:r>
          </w:p>
          <w:p w14:paraId="3F521955" w14:textId="77777777" w:rsidR="00B50699" w:rsidRDefault="00000000">
            <w:pPr>
              <w:bidi/>
              <w:spacing w:after="200" w:line="240" w:lineRule="auto"/>
              <w:rPr>
                <w:rFonts w:ascii="Calibri" w:eastAsiaTheme="minorEastAsia" w:hAnsi="Calibri" w:cs="Calibri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-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عدد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الإجراءات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المقترحة</w:t>
            </w:r>
            <w:r>
              <w:rPr>
                <w:rFonts w:ascii="Calibri" w:eastAsiaTheme="minorEastAsia" w:hAnsi="Calibri" w:cs="Calibri"/>
                <w:kern w:val="0"/>
                <w:sz w:val="26"/>
                <w:szCs w:val="26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Theme="minorEastAsia" w:hAnsi="Calibri" w:cs="Calibri" w:hint="cs"/>
                <w:kern w:val="0"/>
                <w:sz w:val="26"/>
                <w:szCs w:val="26"/>
                <w:rtl/>
                <w:lang w:val="en-US"/>
                <w14:ligatures w14:val="none"/>
              </w:rPr>
              <w:t>للتحسين</w:t>
            </w:r>
          </w:p>
        </w:tc>
      </w:tr>
    </w:tbl>
    <w:p w14:paraId="381EA07C" w14:textId="77777777" w:rsidR="00B50699" w:rsidRDefault="00B50699">
      <w:pPr>
        <w:bidi/>
        <w:jc w:val="both"/>
        <w:rPr>
          <w:b/>
          <w:bCs/>
          <w:sz w:val="24"/>
          <w:szCs w:val="24"/>
          <w:rtl/>
        </w:rPr>
      </w:pPr>
    </w:p>
    <w:p w14:paraId="60FDE322" w14:textId="77777777" w:rsidR="00CF162D" w:rsidRDefault="00CF162D" w:rsidP="00CF162D">
      <w:pPr>
        <w:bidi/>
        <w:rPr>
          <w:b/>
          <w:bCs/>
          <w:sz w:val="24"/>
          <w:szCs w:val="24"/>
          <w:rtl/>
        </w:rPr>
      </w:pPr>
    </w:p>
    <w:p w14:paraId="3A49E82F" w14:textId="5CDCAD5A" w:rsidR="00CF162D" w:rsidRDefault="00CF162D" w:rsidP="00CF162D">
      <w:pPr>
        <w:tabs>
          <w:tab w:val="left" w:pos="9698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14:paraId="5DFB3C68" w14:textId="3A6355DE" w:rsidR="00CF162D" w:rsidRPr="00CF162D" w:rsidRDefault="00CF162D" w:rsidP="00CF162D">
      <w:pPr>
        <w:tabs>
          <w:tab w:val="left" w:pos="9698"/>
        </w:tabs>
        <w:bidi/>
        <w:rPr>
          <w:rFonts w:ascii="Calibri" w:eastAsiaTheme="minorEastAsia" w:hAnsi="Calibri" w:cs="Calibri"/>
          <w:kern w:val="0"/>
          <w:sz w:val="26"/>
          <w:szCs w:val="26"/>
          <w:rtl/>
          <w:lang w:val="en-US"/>
          <w14:ligatures w14:val="none"/>
        </w:rPr>
      </w:pPr>
      <w:r>
        <w:rPr>
          <w:rFonts w:hint="cs"/>
          <w:sz w:val="24"/>
          <w:szCs w:val="24"/>
          <w:rtl/>
        </w:rPr>
        <w:t xml:space="preserve">   </w:t>
      </w:r>
      <w:r w:rsidRPr="00D51AE8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D51AE8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            </w:t>
      </w:r>
      <w:r w:rsidR="00F73394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 </w:t>
      </w:r>
      <w:r w:rsidRPr="00CF162D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مدير </w:t>
      </w:r>
      <w:r w:rsidR="00BB4464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>وحدة الإرشاد الأكاديمي</w:t>
      </w:r>
      <w:r w:rsidRPr="00CF162D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</w:t>
      </w:r>
    </w:p>
    <w:p w14:paraId="4F54D86A" w14:textId="162FD2C0" w:rsidR="00CF162D" w:rsidRPr="00CF162D" w:rsidRDefault="00CF162D" w:rsidP="00CF162D">
      <w:pPr>
        <w:tabs>
          <w:tab w:val="left" w:pos="9698"/>
        </w:tabs>
        <w:bidi/>
        <w:rPr>
          <w:rFonts w:ascii="Calibri" w:eastAsiaTheme="minorEastAsia" w:hAnsi="Calibri" w:cs="Calibri"/>
          <w:kern w:val="0"/>
          <w:sz w:val="26"/>
          <w:szCs w:val="26"/>
          <w:lang w:val="en-US"/>
          <w14:ligatures w14:val="none"/>
        </w:rPr>
      </w:pPr>
      <w:r w:rsidRPr="00CF162D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                     </w:t>
      </w:r>
      <w:r w:rsidR="00F73394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>ا.م.</w:t>
      </w:r>
      <w:r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 xml:space="preserve"> </w:t>
      </w:r>
      <w:r w:rsidRPr="00CF162D">
        <w:rPr>
          <w:rFonts w:ascii="Calibri" w:eastAsiaTheme="minorEastAsia" w:hAnsi="Calibri" w:cs="Calibri" w:hint="cs"/>
          <w:kern w:val="0"/>
          <w:sz w:val="26"/>
          <w:szCs w:val="26"/>
          <w:rtl/>
          <w:lang w:val="en-US"/>
          <w14:ligatures w14:val="none"/>
        </w:rPr>
        <w:t>د/شيماء بكري</w:t>
      </w:r>
    </w:p>
    <w:sectPr w:rsidR="00CF162D" w:rsidRPr="00CF162D" w:rsidSect="00CF162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0CC9" w14:textId="77777777" w:rsidR="006C5EB1" w:rsidRDefault="006C5EB1">
      <w:pPr>
        <w:spacing w:line="240" w:lineRule="auto"/>
      </w:pPr>
      <w:r>
        <w:separator/>
      </w:r>
    </w:p>
  </w:endnote>
  <w:endnote w:type="continuationSeparator" w:id="0">
    <w:p w14:paraId="3C306046" w14:textId="77777777" w:rsidR="006C5EB1" w:rsidRDefault="006C5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078956"/>
    </w:sdtPr>
    <w:sdtContent>
      <w:p w14:paraId="18E7198E" w14:textId="77777777" w:rsidR="00B5069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C0FE9" w14:textId="77777777" w:rsidR="00B50699" w:rsidRDefault="00B506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35E1" w14:textId="77777777" w:rsidR="006C5EB1" w:rsidRDefault="006C5EB1">
      <w:pPr>
        <w:spacing w:after="0"/>
      </w:pPr>
      <w:r>
        <w:separator/>
      </w:r>
    </w:p>
  </w:footnote>
  <w:footnote w:type="continuationSeparator" w:id="0">
    <w:p w14:paraId="1FB1D24A" w14:textId="77777777" w:rsidR="006C5EB1" w:rsidRDefault="006C5E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7D3F" w14:textId="2F522889" w:rsidR="00B50699" w:rsidRDefault="00000000" w:rsidP="00CF162D">
    <w:pPr>
      <w:pStyle w:val="a4"/>
      <w:rPr>
        <w:lang w:val="en-US" w:bidi="ar-EG"/>
      </w:rPr>
    </w:pPr>
    <w:r>
      <w:rPr>
        <w:noProof/>
      </w:rPr>
      <w:drawing>
        <wp:inline distT="0" distB="0" distL="0" distR="0" wp14:anchorId="014D6B83" wp14:editId="693C4EF9">
          <wp:extent cx="2057400" cy="998220"/>
          <wp:effectExtent l="0" t="0" r="0" b="0"/>
          <wp:docPr id="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text on i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62D">
      <w:rPr>
        <w:lang w:val="en-US" w:bidi="ar-EG"/>
      </w:rPr>
      <w:t xml:space="preserve">                                                                                                                                                                                </w:t>
    </w:r>
    <w:r w:rsidR="00CF162D">
      <w:rPr>
        <w:noProof/>
        <w:lang w:val="en-US" w:bidi="ar-EG"/>
      </w:rPr>
      <w:drawing>
        <wp:inline distT="0" distB="0" distL="0" distR="0" wp14:anchorId="0D6C2966" wp14:editId="00B635D8">
          <wp:extent cx="1804670" cy="682625"/>
          <wp:effectExtent l="0" t="0" r="5080" b="3175"/>
          <wp:docPr id="875053015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BAC15" w14:textId="77777777" w:rsidR="00B50699" w:rsidRDefault="00000000">
    <w:pPr>
      <w:pStyle w:val="a4"/>
      <w:rPr>
        <w:b/>
        <w:bCs/>
        <w:sz w:val="24"/>
        <w:szCs w:val="24"/>
        <w:rtl/>
        <w:lang w:val="en-US" w:bidi="ar-EG"/>
      </w:rPr>
    </w:pPr>
    <w:r>
      <w:rPr>
        <w:rFonts w:hint="cs"/>
        <w:b/>
        <w:bCs/>
        <w:sz w:val="24"/>
        <w:szCs w:val="24"/>
        <w:rtl/>
        <w:lang w:val="en-US" w:bidi="ar-EG"/>
      </w:rPr>
      <w:t>الوحدة المركزية للإرشاد الأكاديمي بالجامعة</w:t>
    </w:r>
  </w:p>
  <w:p w14:paraId="2585856F" w14:textId="77777777" w:rsidR="00B50699" w:rsidRDefault="00B50699">
    <w:pPr>
      <w:pStyle w:val="a4"/>
      <w:rPr>
        <w:b/>
        <w:bCs/>
        <w:sz w:val="6"/>
        <w:szCs w:val="6"/>
        <w:rtl/>
        <w:lang w:val="en-US"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E5"/>
    <w:rsid w:val="00016F13"/>
    <w:rsid w:val="00031D4D"/>
    <w:rsid w:val="000962BD"/>
    <w:rsid w:val="000D3BAF"/>
    <w:rsid w:val="000E3631"/>
    <w:rsid w:val="00192439"/>
    <w:rsid w:val="00235FA2"/>
    <w:rsid w:val="00253B00"/>
    <w:rsid w:val="00266DAB"/>
    <w:rsid w:val="002D2E3F"/>
    <w:rsid w:val="0030637A"/>
    <w:rsid w:val="00353BA1"/>
    <w:rsid w:val="0036248E"/>
    <w:rsid w:val="00392BF3"/>
    <w:rsid w:val="003F40F7"/>
    <w:rsid w:val="00442BF4"/>
    <w:rsid w:val="00487EE5"/>
    <w:rsid w:val="00503137"/>
    <w:rsid w:val="005228E4"/>
    <w:rsid w:val="00542F04"/>
    <w:rsid w:val="00543A2A"/>
    <w:rsid w:val="00566138"/>
    <w:rsid w:val="005A511C"/>
    <w:rsid w:val="005B6BBF"/>
    <w:rsid w:val="005B762C"/>
    <w:rsid w:val="005D31F0"/>
    <w:rsid w:val="00685C3D"/>
    <w:rsid w:val="006C473E"/>
    <w:rsid w:val="006C5EB1"/>
    <w:rsid w:val="006F3372"/>
    <w:rsid w:val="007335CA"/>
    <w:rsid w:val="007803C1"/>
    <w:rsid w:val="007A5222"/>
    <w:rsid w:val="007A6CB9"/>
    <w:rsid w:val="007E75F7"/>
    <w:rsid w:val="00864059"/>
    <w:rsid w:val="008B4EDD"/>
    <w:rsid w:val="008B5724"/>
    <w:rsid w:val="008D0C33"/>
    <w:rsid w:val="00987D98"/>
    <w:rsid w:val="00994128"/>
    <w:rsid w:val="00A02F53"/>
    <w:rsid w:val="00A10173"/>
    <w:rsid w:val="00A358DA"/>
    <w:rsid w:val="00A64AA1"/>
    <w:rsid w:val="00AA5E5B"/>
    <w:rsid w:val="00AC4C9C"/>
    <w:rsid w:val="00AE7AF2"/>
    <w:rsid w:val="00AF3466"/>
    <w:rsid w:val="00AF4D6A"/>
    <w:rsid w:val="00B50699"/>
    <w:rsid w:val="00B64B82"/>
    <w:rsid w:val="00B675AC"/>
    <w:rsid w:val="00BB4464"/>
    <w:rsid w:val="00BC196B"/>
    <w:rsid w:val="00BF658B"/>
    <w:rsid w:val="00C14F7D"/>
    <w:rsid w:val="00CA3413"/>
    <w:rsid w:val="00CF162D"/>
    <w:rsid w:val="00D47A3D"/>
    <w:rsid w:val="00D51AE8"/>
    <w:rsid w:val="00DF6313"/>
    <w:rsid w:val="00E607F6"/>
    <w:rsid w:val="00ED1732"/>
    <w:rsid w:val="00EF3D7E"/>
    <w:rsid w:val="00F11342"/>
    <w:rsid w:val="00F52205"/>
    <w:rsid w:val="00F73394"/>
    <w:rsid w:val="00FB1F81"/>
    <w:rsid w:val="00FC6CB3"/>
    <w:rsid w:val="01D86B06"/>
    <w:rsid w:val="1670755D"/>
    <w:rsid w:val="1AD8240D"/>
    <w:rsid w:val="1BD702B9"/>
    <w:rsid w:val="24087C77"/>
    <w:rsid w:val="2A9829B3"/>
    <w:rsid w:val="333D0227"/>
    <w:rsid w:val="40BE7759"/>
    <w:rsid w:val="41611030"/>
    <w:rsid w:val="43352D13"/>
    <w:rsid w:val="46ED18ED"/>
    <w:rsid w:val="492B0274"/>
    <w:rsid w:val="4EC91632"/>
    <w:rsid w:val="4F316279"/>
    <w:rsid w:val="55AF22F6"/>
    <w:rsid w:val="58CD1A13"/>
    <w:rsid w:val="594072E0"/>
    <w:rsid w:val="5F2272B1"/>
    <w:rsid w:val="5FAE2505"/>
    <w:rsid w:val="70877EF2"/>
    <w:rsid w:val="749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F42501"/>
  <w15:docId w15:val="{9376E3BD-5698-467F-BF97-30B42E96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Cambri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Subtitle"/>
    <w:basedOn w:val="a"/>
    <w:next w:val="a"/>
    <w:link w:val="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59"/>
    <w:qFormat/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Char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عنوان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2">
    <w:name w:val="العنوان Char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عنوان فرعي Char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تأكيد مكثف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اقتباس مكثف Char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رأس الصفحة Char"/>
    <w:basedOn w:val="a0"/>
    <w:link w:val="a4"/>
    <w:uiPriority w:val="99"/>
    <w:qFormat/>
  </w:style>
  <w:style w:type="character" w:customStyle="1" w:styleId="Char">
    <w:name w:val="تذييل الصفحة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815</Words>
  <Characters>4353</Characters>
  <Application>Microsoft Office Word</Application>
  <DocSecurity>0</DocSecurity>
  <Lines>362</Lines>
  <Paragraphs>198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RASHA.ALSAYED@fmed.bu.edu.eg</dc:creator>
  <cp:lastModifiedBy>Office</cp:lastModifiedBy>
  <cp:revision>39</cp:revision>
  <cp:lastPrinted>2026-01-21T20:43:00Z</cp:lastPrinted>
  <dcterms:created xsi:type="dcterms:W3CDTF">2026-01-19T20:43:00Z</dcterms:created>
  <dcterms:modified xsi:type="dcterms:W3CDTF">2026-03-09T21:46:00Z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D26350416B404E03B13A115296A66649_12</vt:lpwstr>
  </property>
</Properties>
</file>